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A21FA2">
      <w:pPr>
        <w:spacing w:line="560" w:lineRule="exact"/>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附件1</w:t>
      </w:r>
    </w:p>
    <w:p w14:paraId="75A46795">
      <w:pPr>
        <w:spacing w:line="560" w:lineRule="exact"/>
        <w:outlineLvl w:val="1"/>
        <w:rPr>
          <w:rFonts w:ascii="Times New Roman" w:hAnsi="Times New Roman" w:eastAsia="黑体" w:cs="Times New Roman"/>
          <w:color w:val="auto"/>
          <w:sz w:val="32"/>
          <w:szCs w:val="32"/>
        </w:rPr>
      </w:pPr>
    </w:p>
    <w:p w14:paraId="680EF726">
      <w:pPr>
        <w:spacing w:line="560" w:lineRule="exact"/>
        <w:jc w:val="center"/>
        <w:outlineLvl w:val="1"/>
        <w:rPr>
          <w:rFonts w:ascii="Times New Roman" w:hAnsi="Times New Roman" w:eastAsia="方正小标宋简体" w:cs="Times New Roman"/>
          <w:color w:val="auto"/>
          <w:spacing w:val="-24"/>
          <w:sz w:val="44"/>
          <w:szCs w:val="44"/>
        </w:rPr>
      </w:pPr>
      <w:r>
        <w:rPr>
          <w:rFonts w:ascii="Times New Roman" w:hAnsi="Times New Roman" w:eastAsia="方正小标宋简体" w:cs="Times New Roman"/>
          <w:color w:val="auto"/>
          <w:spacing w:val="-24"/>
          <w:sz w:val="44"/>
          <w:szCs w:val="44"/>
        </w:rPr>
        <w:t>广西泗涧山大鲵自治区级自然保护区范围与功能区</w:t>
      </w:r>
    </w:p>
    <w:p w14:paraId="3F26C840">
      <w:pPr>
        <w:spacing w:line="560" w:lineRule="exact"/>
        <w:jc w:val="center"/>
        <w:outlineLvl w:val="1"/>
        <w:rPr>
          <w:rFonts w:ascii="Times New Roman" w:hAnsi="Times New Roman" w:eastAsia="方正小标宋简体" w:cs="Times New Roman"/>
          <w:color w:val="auto"/>
          <w:spacing w:val="-24"/>
          <w:sz w:val="44"/>
          <w:szCs w:val="44"/>
        </w:rPr>
      </w:pPr>
      <w:r>
        <w:rPr>
          <w:rFonts w:ascii="Times New Roman" w:hAnsi="Times New Roman" w:eastAsia="方正小标宋简体" w:cs="Times New Roman"/>
          <w:color w:val="auto"/>
          <w:spacing w:val="-24"/>
          <w:sz w:val="44"/>
          <w:szCs w:val="44"/>
        </w:rPr>
        <w:t>调整方案</w:t>
      </w:r>
    </w:p>
    <w:p w14:paraId="4DDD024F">
      <w:pPr>
        <w:spacing w:line="560" w:lineRule="exact"/>
        <w:ind w:firstLine="640" w:firstLineChars="200"/>
        <w:outlineLvl w:val="1"/>
        <w:rPr>
          <w:rFonts w:ascii="Times New Roman" w:hAnsi="Times New Roman" w:eastAsia="仿宋" w:cs="Times New Roman"/>
          <w:b/>
          <w:bCs/>
          <w:color w:val="auto"/>
          <w:sz w:val="32"/>
          <w:szCs w:val="32"/>
        </w:rPr>
      </w:pPr>
    </w:p>
    <w:p w14:paraId="32AE8058">
      <w:pPr>
        <w:spacing w:line="560" w:lineRule="exact"/>
        <w:ind w:firstLine="640" w:firstLineChars="200"/>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一、基本情况</w:t>
      </w:r>
    </w:p>
    <w:p w14:paraId="6B7E7C2B">
      <w:pPr>
        <w:widowControl/>
        <w:spacing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广西泗涧山大鲵自治区级自然保护区（简称“泗涧山自然保护区”）地处柳州市融水苗族自治县，批复面积10384.0公顷。主要保护对象为大鲵及其栖息地，管理机构为融水苗族自治县泗涧山大鲵自治区级自然保护区管理中心。</w:t>
      </w:r>
    </w:p>
    <w:p w14:paraId="71785347">
      <w:pPr>
        <w:spacing w:line="560" w:lineRule="exact"/>
        <w:ind w:firstLine="640" w:firstLineChars="200"/>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二、交叉重叠</w:t>
      </w:r>
    </w:p>
    <w:p w14:paraId="2CA9D316">
      <w:pPr>
        <w:widowControl/>
        <w:spacing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泗涧山自然保护区与其他自然保护地不存在交叉重叠情况。</w:t>
      </w:r>
    </w:p>
    <w:p w14:paraId="3CAB9FD1">
      <w:pPr>
        <w:spacing w:line="560" w:lineRule="exact"/>
        <w:ind w:firstLine="640" w:firstLineChars="200"/>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三、边界范围调整</w:t>
      </w:r>
    </w:p>
    <w:p w14:paraId="1F1EDC69">
      <w:pPr>
        <w:widowControl/>
        <w:spacing w:line="560" w:lineRule="exact"/>
        <w:ind w:firstLine="640"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（一）调出</w:t>
      </w:r>
    </w:p>
    <w:p w14:paraId="7DFA668E">
      <w:pPr>
        <w:widowControl/>
        <w:spacing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拟调出区域总面积5113.3公顷，其中调出人工林44</w:t>
      </w:r>
      <w:r>
        <w:rPr>
          <w:rFonts w:hint="eastAsia" w:ascii="Times New Roman" w:hAnsi="Times New Roman" w:eastAsia="仿宋_GB2312" w:cs="Times New Roman"/>
          <w:color w:val="auto"/>
          <w:sz w:val="32"/>
          <w:szCs w:val="32"/>
          <w:lang w:val="en-US" w:eastAsia="zh-CN"/>
        </w:rPr>
        <w:t>41</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1</w:t>
      </w:r>
      <w:r>
        <w:rPr>
          <w:rFonts w:ascii="Times New Roman" w:hAnsi="Times New Roman" w:eastAsia="仿宋_GB2312" w:cs="Times New Roman"/>
          <w:color w:val="auto"/>
          <w:sz w:val="32"/>
          <w:szCs w:val="32"/>
        </w:rPr>
        <w:t>公顷，调出生产生活集中的村庄、耕地等</w:t>
      </w:r>
      <w:r>
        <w:rPr>
          <w:rFonts w:hint="eastAsia" w:ascii="Times New Roman" w:hAnsi="Times New Roman" w:eastAsia="仿宋_GB2312" w:cs="Times New Roman"/>
          <w:color w:val="auto"/>
          <w:sz w:val="32"/>
          <w:szCs w:val="32"/>
          <w:lang w:val="en-US" w:eastAsia="zh-CN"/>
        </w:rPr>
        <w:t>252.6</w:t>
      </w:r>
      <w:r>
        <w:rPr>
          <w:rFonts w:ascii="Times New Roman" w:hAnsi="Times New Roman" w:eastAsia="仿宋_GB2312" w:cs="Times New Roman"/>
          <w:color w:val="auto"/>
          <w:sz w:val="32"/>
          <w:szCs w:val="32"/>
        </w:rPr>
        <w:t>公顷，调出因避免自然保护地破碎化等进行的修边、处理细碎地块等</w:t>
      </w:r>
      <w:r>
        <w:rPr>
          <w:rFonts w:hint="eastAsia" w:ascii="Times New Roman" w:hAnsi="Times New Roman" w:eastAsia="仿宋_GB2312" w:cs="Times New Roman"/>
          <w:color w:val="auto"/>
          <w:sz w:val="32"/>
          <w:szCs w:val="32"/>
          <w:lang w:val="en-US" w:eastAsia="zh-CN"/>
        </w:rPr>
        <w:t>419.6</w:t>
      </w:r>
      <w:r>
        <w:rPr>
          <w:rFonts w:ascii="Times New Roman" w:hAnsi="Times New Roman" w:eastAsia="仿宋_GB2312" w:cs="Times New Roman"/>
          <w:color w:val="auto"/>
          <w:sz w:val="32"/>
          <w:szCs w:val="32"/>
        </w:rPr>
        <w:t>公顷。</w:t>
      </w:r>
    </w:p>
    <w:p w14:paraId="0A3D618E">
      <w:pPr>
        <w:widowControl/>
        <w:spacing w:line="560" w:lineRule="exact"/>
        <w:ind w:firstLine="640" w:firstLineChars="200"/>
        <w:rPr>
          <w:rFonts w:ascii="Times New Roman" w:hAnsi="Times New Roman" w:eastAsia="楷体_GB2312" w:cs="Times New Roman"/>
          <w:b/>
          <w:bCs/>
          <w:color w:val="auto"/>
          <w:sz w:val="32"/>
          <w:szCs w:val="32"/>
        </w:rPr>
      </w:pPr>
      <w:r>
        <w:rPr>
          <w:rFonts w:ascii="Times New Roman" w:hAnsi="Times New Roman" w:eastAsia="楷体_GB2312" w:cs="Times New Roman"/>
          <w:b/>
          <w:bCs/>
          <w:color w:val="auto"/>
          <w:sz w:val="32"/>
          <w:szCs w:val="32"/>
        </w:rPr>
        <w:t>（二）调入</w:t>
      </w:r>
    </w:p>
    <w:p w14:paraId="6FD443BF">
      <w:pPr>
        <w:widowControl/>
        <w:spacing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无拟调入区域。</w:t>
      </w:r>
    </w:p>
    <w:p w14:paraId="28690344">
      <w:pPr>
        <w:spacing w:line="560" w:lineRule="exact"/>
        <w:ind w:firstLine="640" w:firstLineChars="200"/>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四、功能区划</w:t>
      </w:r>
    </w:p>
    <w:p w14:paraId="36577697">
      <w:pPr>
        <w:widowControl/>
        <w:spacing w:line="560" w:lineRule="exact"/>
        <w:ind w:firstLine="640" w:firstLineChars="200"/>
        <w:jc w:val="lef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调整后，泗涧山自然保护区</w:t>
      </w:r>
      <w:bookmarkStart w:id="0" w:name="_Hlk175675384"/>
      <w:r>
        <w:rPr>
          <w:rFonts w:ascii="Times New Roman" w:hAnsi="Times New Roman" w:eastAsia="仿宋_GB2312" w:cs="Times New Roman"/>
          <w:color w:val="auto"/>
          <w:sz w:val="32"/>
          <w:szCs w:val="32"/>
        </w:rPr>
        <w:t>核心区面积30</w:t>
      </w:r>
      <w:r>
        <w:rPr>
          <w:rFonts w:hint="eastAsia" w:ascii="Times New Roman" w:hAnsi="Times New Roman" w:eastAsia="仿宋_GB2312" w:cs="Times New Roman"/>
          <w:color w:val="auto"/>
          <w:sz w:val="32"/>
          <w:szCs w:val="32"/>
          <w:lang w:val="en-US" w:eastAsia="zh-CN"/>
        </w:rPr>
        <w:t>76.6</w:t>
      </w:r>
      <w:r>
        <w:rPr>
          <w:rFonts w:ascii="Times New Roman" w:hAnsi="Times New Roman" w:eastAsia="仿宋_GB2312" w:cs="Times New Roman"/>
          <w:color w:val="auto"/>
          <w:sz w:val="32"/>
          <w:szCs w:val="32"/>
        </w:rPr>
        <w:t>公顷，缓冲区面积1175.7公顷，实验区面积10</w:t>
      </w:r>
      <w:r>
        <w:rPr>
          <w:rFonts w:hint="eastAsia" w:ascii="Times New Roman" w:hAnsi="Times New Roman" w:eastAsia="仿宋_GB2312" w:cs="Times New Roman"/>
          <w:color w:val="auto"/>
          <w:sz w:val="32"/>
          <w:szCs w:val="32"/>
          <w:lang w:val="en-US" w:eastAsia="zh-CN"/>
        </w:rPr>
        <w:t>18.4</w:t>
      </w:r>
      <w:r>
        <w:rPr>
          <w:rFonts w:ascii="Times New Roman" w:hAnsi="Times New Roman" w:eastAsia="仿宋_GB2312" w:cs="Times New Roman"/>
          <w:color w:val="auto"/>
          <w:sz w:val="32"/>
          <w:szCs w:val="32"/>
        </w:rPr>
        <w:t>公顷</w:t>
      </w:r>
      <w:bookmarkEnd w:id="0"/>
      <w:r>
        <w:rPr>
          <w:rFonts w:ascii="Times New Roman" w:hAnsi="Times New Roman" w:eastAsia="仿宋_GB2312" w:cs="Times New Roman"/>
          <w:color w:val="auto"/>
          <w:sz w:val="32"/>
          <w:szCs w:val="32"/>
        </w:rPr>
        <w:t>。</w:t>
      </w:r>
    </w:p>
    <w:p w14:paraId="3D37FB4F">
      <w:pPr>
        <w:spacing w:line="560" w:lineRule="exact"/>
        <w:ind w:firstLine="640" w:firstLineChars="200"/>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五、调整结果</w:t>
      </w:r>
    </w:p>
    <w:p w14:paraId="20B729BB">
      <w:pPr>
        <w:widowControl/>
        <w:spacing w:line="560" w:lineRule="exact"/>
        <w:ind w:firstLine="640" w:firstLineChars="200"/>
        <w:jc w:val="left"/>
        <w:rPr>
          <w:rFonts w:ascii="Times New Roman" w:hAnsi="Times New Roman" w:eastAsia="仿宋_GB2312" w:cs="Times New Roman"/>
          <w:color w:val="auto"/>
          <w:sz w:val="32"/>
          <w:szCs w:val="32"/>
        </w:rPr>
        <w:sectPr>
          <w:pgSz w:w="11906" w:h="16838"/>
          <w:pgMar w:top="1134" w:right="1417" w:bottom="1134" w:left="1417" w:header="851" w:footer="992" w:gutter="0"/>
          <w:cols w:space="425" w:num="1"/>
          <w:docGrid w:type="linesAndChars" w:linePitch="312" w:charSpace="0"/>
        </w:sectPr>
      </w:pPr>
      <w:r>
        <w:rPr>
          <w:rFonts w:ascii="Times New Roman" w:hAnsi="Times New Roman" w:eastAsia="仿宋_GB2312" w:cs="Times New Roman"/>
          <w:color w:val="auto"/>
          <w:sz w:val="32"/>
          <w:szCs w:val="32"/>
        </w:rPr>
        <w:t>调整后，泗涧山自然保护区总面积为5270.7公顷，较批复面积减少5113.3公顷。</w:t>
      </w:r>
    </w:p>
    <w:p w14:paraId="40D5D316">
      <w:pPr>
        <w:spacing w:line="560" w:lineRule="exact"/>
        <w:outlineLvl w:val="1"/>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附件2</w:t>
      </w:r>
    </w:p>
    <w:p w14:paraId="4A0431E4">
      <w:pPr>
        <w:widowControl/>
        <w:shd w:val="clear" w:color="auto" w:fill="FFFFFF"/>
        <w:jc w:val="center"/>
        <w:rPr>
          <w:rFonts w:hint="eastAsia" w:ascii="Times New Roman" w:hAnsi="Times New Roman" w:eastAsia="仿宋" w:cs="Times New Roman"/>
          <w:color w:val="FF0000"/>
          <w:sz w:val="32"/>
          <w:szCs w:val="32"/>
          <w:lang w:eastAsia="zh-CN"/>
        </w:rPr>
      </w:pPr>
      <w:r>
        <w:rPr>
          <w:rFonts w:hint="eastAsia" w:ascii="Times New Roman" w:hAnsi="Times New Roman" w:eastAsia="仿宋" w:cs="Times New Roman"/>
          <w:color w:val="FF0000"/>
          <w:sz w:val="32"/>
          <w:szCs w:val="32"/>
          <w:lang w:eastAsia="zh-CN"/>
        </w:rPr>
        <w:drawing>
          <wp:inline distT="0" distB="0" distL="114300" distR="114300">
            <wp:extent cx="9262745" cy="6189980"/>
            <wp:effectExtent l="0" t="0" r="8255" b="7620"/>
            <wp:docPr id="1" name="图片 1" descr="附件2 调整前后对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2 调整前后对比图"/>
                    <pic:cNvPicPr>
                      <a:picLocks noChangeAspect="1"/>
                    </pic:cNvPicPr>
                  </pic:nvPicPr>
                  <pic:blipFill>
                    <a:blip r:embed="rId4"/>
                    <a:srcRect t="1568" b="3929"/>
                    <a:stretch>
                      <a:fillRect/>
                    </a:stretch>
                  </pic:blipFill>
                  <pic:spPr>
                    <a:xfrm>
                      <a:off x="0" y="0"/>
                      <a:ext cx="9262745" cy="6189980"/>
                    </a:xfrm>
                    <a:prstGeom prst="rect">
                      <a:avLst/>
                    </a:prstGeom>
                  </pic:spPr>
                </pic:pic>
              </a:graphicData>
            </a:graphic>
          </wp:inline>
        </w:drawing>
      </w:r>
      <w:bookmarkStart w:id="1" w:name="_GoBack"/>
      <w:bookmarkEnd w:id="1"/>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ljNTNmYmM3YTg2NTJmZjdjZmU4YzU2MDU4NjlhMjQifQ=="/>
  </w:docVars>
  <w:rsids>
    <w:rsidRoot w:val="00FC4375"/>
    <w:rsid w:val="00005C07"/>
    <w:rsid w:val="000348D1"/>
    <w:rsid w:val="00035DE3"/>
    <w:rsid w:val="00066D9E"/>
    <w:rsid w:val="00082DCC"/>
    <w:rsid w:val="00085F22"/>
    <w:rsid w:val="00093542"/>
    <w:rsid w:val="000A062F"/>
    <w:rsid w:val="000A4D59"/>
    <w:rsid w:val="000B59E6"/>
    <w:rsid w:val="000C3A05"/>
    <w:rsid w:val="000C69E8"/>
    <w:rsid w:val="000C6F9C"/>
    <w:rsid w:val="000D62BF"/>
    <w:rsid w:val="000D6880"/>
    <w:rsid w:val="000E0017"/>
    <w:rsid w:val="000E025D"/>
    <w:rsid w:val="000E32FF"/>
    <w:rsid w:val="00127E5E"/>
    <w:rsid w:val="001362AB"/>
    <w:rsid w:val="001364A2"/>
    <w:rsid w:val="001379D0"/>
    <w:rsid w:val="0014498C"/>
    <w:rsid w:val="00150C43"/>
    <w:rsid w:val="00151773"/>
    <w:rsid w:val="001535F1"/>
    <w:rsid w:val="00157669"/>
    <w:rsid w:val="00162251"/>
    <w:rsid w:val="00181976"/>
    <w:rsid w:val="001A2447"/>
    <w:rsid w:val="001A551C"/>
    <w:rsid w:val="001B1A70"/>
    <w:rsid w:val="001B1AB7"/>
    <w:rsid w:val="001C5073"/>
    <w:rsid w:val="001D06CE"/>
    <w:rsid w:val="001D69F6"/>
    <w:rsid w:val="001E56CD"/>
    <w:rsid w:val="001E7907"/>
    <w:rsid w:val="001F1815"/>
    <w:rsid w:val="001F200D"/>
    <w:rsid w:val="001F22EF"/>
    <w:rsid w:val="00200A46"/>
    <w:rsid w:val="0020141A"/>
    <w:rsid w:val="002014DC"/>
    <w:rsid w:val="002149F8"/>
    <w:rsid w:val="0022212E"/>
    <w:rsid w:val="002321A1"/>
    <w:rsid w:val="002328AE"/>
    <w:rsid w:val="00234EAA"/>
    <w:rsid w:val="0024544A"/>
    <w:rsid w:val="00246904"/>
    <w:rsid w:val="002469BB"/>
    <w:rsid w:val="00260F94"/>
    <w:rsid w:val="00263688"/>
    <w:rsid w:val="00282500"/>
    <w:rsid w:val="00294DBA"/>
    <w:rsid w:val="00296A13"/>
    <w:rsid w:val="002A6C10"/>
    <w:rsid w:val="002A7D4F"/>
    <w:rsid w:val="002B0AF0"/>
    <w:rsid w:val="002B17E3"/>
    <w:rsid w:val="002B6860"/>
    <w:rsid w:val="002C4DB4"/>
    <w:rsid w:val="002D23DC"/>
    <w:rsid w:val="002D4EBE"/>
    <w:rsid w:val="002D6E06"/>
    <w:rsid w:val="002E2630"/>
    <w:rsid w:val="00300103"/>
    <w:rsid w:val="00304DD9"/>
    <w:rsid w:val="0030761C"/>
    <w:rsid w:val="00307D46"/>
    <w:rsid w:val="00310915"/>
    <w:rsid w:val="003135D1"/>
    <w:rsid w:val="0032023B"/>
    <w:rsid w:val="003207F9"/>
    <w:rsid w:val="00320DF1"/>
    <w:rsid w:val="00323D1B"/>
    <w:rsid w:val="00324A43"/>
    <w:rsid w:val="003351EF"/>
    <w:rsid w:val="00335956"/>
    <w:rsid w:val="00335BB7"/>
    <w:rsid w:val="003365FF"/>
    <w:rsid w:val="00347652"/>
    <w:rsid w:val="00353D98"/>
    <w:rsid w:val="00363BF7"/>
    <w:rsid w:val="00364FE0"/>
    <w:rsid w:val="00367178"/>
    <w:rsid w:val="003712F2"/>
    <w:rsid w:val="003729CA"/>
    <w:rsid w:val="00380E16"/>
    <w:rsid w:val="00384F9B"/>
    <w:rsid w:val="003908D7"/>
    <w:rsid w:val="003A74EF"/>
    <w:rsid w:val="003C67F1"/>
    <w:rsid w:val="003D6E9A"/>
    <w:rsid w:val="00403AEB"/>
    <w:rsid w:val="004049FD"/>
    <w:rsid w:val="004127C1"/>
    <w:rsid w:val="00413ADA"/>
    <w:rsid w:val="00416F1F"/>
    <w:rsid w:val="004205C1"/>
    <w:rsid w:val="00420884"/>
    <w:rsid w:val="004241EF"/>
    <w:rsid w:val="00424ED8"/>
    <w:rsid w:val="00426A12"/>
    <w:rsid w:val="004333C4"/>
    <w:rsid w:val="0043711E"/>
    <w:rsid w:val="00450631"/>
    <w:rsid w:val="00451B3F"/>
    <w:rsid w:val="004547FC"/>
    <w:rsid w:val="004557A2"/>
    <w:rsid w:val="00463852"/>
    <w:rsid w:val="00466C81"/>
    <w:rsid w:val="0046795C"/>
    <w:rsid w:val="004704E7"/>
    <w:rsid w:val="004747B7"/>
    <w:rsid w:val="00475278"/>
    <w:rsid w:val="00483CB1"/>
    <w:rsid w:val="00492307"/>
    <w:rsid w:val="004A71F4"/>
    <w:rsid w:val="004A7A8F"/>
    <w:rsid w:val="004B28B0"/>
    <w:rsid w:val="004C6749"/>
    <w:rsid w:val="004D2F88"/>
    <w:rsid w:val="004D72EA"/>
    <w:rsid w:val="004D7937"/>
    <w:rsid w:val="004F0645"/>
    <w:rsid w:val="004F2322"/>
    <w:rsid w:val="00504AA9"/>
    <w:rsid w:val="005122C9"/>
    <w:rsid w:val="00530403"/>
    <w:rsid w:val="005322A5"/>
    <w:rsid w:val="005326B3"/>
    <w:rsid w:val="00542969"/>
    <w:rsid w:val="005465CD"/>
    <w:rsid w:val="00551279"/>
    <w:rsid w:val="00556AB9"/>
    <w:rsid w:val="005700C6"/>
    <w:rsid w:val="005729A0"/>
    <w:rsid w:val="00575500"/>
    <w:rsid w:val="00592A98"/>
    <w:rsid w:val="005A15A0"/>
    <w:rsid w:val="005A3070"/>
    <w:rsid w:val="005B38E4"/>
    <w:rsid w:val="005B4FF9"/>
    <w:rsid w:val="005B5382"/>
    <w:rsid w:val="005E1A4B"/>
    <w:rsid w:val="005E4A5B"/>
    <w:rsid w:val="005E5345"/>
    <w:rsid w:val="005F4646"/>
    <w:rsid w:val="005F5AD0"/>
    <w:rsid w:val="005F7D99"/>
    <w:rsid w:val="006003C6"/>
    <w:rsid w:val="00607CFD"/>
    <w:rsid w:val="00616838"/>
    <w:rsid w:val="00617896"/>
    <w:rsid w:val="0062166E"/>
    <w:rsid w:val="006249B3"/>
    <w:rsid w:val="006255E6"/>
    <w:rsid w:val="00643A8D"/>
    <w:rsid w:val="00645033"/>
    <w:rsid w:val="00645BE5"/>
    <w:rsid w:val="00651DFE"/>
    <w:rsid w:val="00665704"/>
    <w:rsid w:val="006757B6"/>
    <w:rsid w:val="006805F0"/>
    <w:rsid w:val="006874E5"/>
    <w:rsid w:val="006900AA"/>
    <w:rsid w:val="00697046"/>
    <w:rsid w:val="006B27F8"/>
    <w:rsid w:val="006C3B0B"/>
    <w:rsid w:val="006C460F"/>
    <w:rsid w:val="006C5948"/>
    <w:rsid w:val="006C5CA6"/>
    <w:rsid w:val="006C78A0"/>
    <w:rsid w:val="006F271C"/>
    <w:rsid w:val="0072248F"/>
    <w:rsid w:val="007244E5"/>
    <w:rsid w:val="00726345"/>
    <w:rsid w:val="00733479"/>
    <w:rsid w:val="00741853"/>
    <w:rsid w:val="00746820"/>
    <w:rsid w:val="00747328"/>
    <w:rsid w:val="00750FB5"/>
    <w:rsid w:val="00765C36"/>
    <w:rsid w:val="007716F7"/>
    <w:rsid w:val="00776ED2"/>
    <w:rsid w:val="00780EC6"/>
    <w:rsid w:val="00790489"/>
    <w:rsid w:val="00790A95"/>
    <w:rsid w:val="00795B1A"/>
    <w:rsid w:val="007A5295"/>
    <w:rsid w:val="007A59FD"/>
    <w:rsid w:val="007B1734"/>
    <w:rsid w:val="007B468B"/>
    <w:rsid w:val="007B7A3F"/>
    <w:rsid w:val="007D6BE0"/>
    <w:rsid w:val="00805F16"/>
    <w:rsid w:val="008076D3"/>
    <w:rsid w:val="00822C21"/>
    <w:rsid w:val="00822F81"/>
    <w:rsid w:val="00823C10"/>
    <w:rsid w:val="00830516"/>
    <w:rsid w:val="00831159"/>
    <w:rsid w:val="008549FE"/>
    <w:rsid w:val="008573A8"/>
    <w:rsid w:val="0086481B"/>
    <w:rsid w:val="00867B45"/>
    <w:rsid w:val="00877E7C"/>
    <w:rsid w:val="0088379A"/>
    <w:rsid w:val="00886CD9"/>
    <w:rsid w:val="00887B13"/>
    <w:rsid w:val="00892739"/>
    <w:rsid w:val="00894680"/>
    <w:rsid w:val="008A3813"/>
    <w:rsid w:val="008B52AB"/>
    <w:rsid w:val="008C010F"/>
    <w:rsid w:val="008C6A7B"/>
    <w:rsid w:val="008D1850"/>
    <w:rsid w:val="008D1CCD"/>
    <w:rsid w:val="008D4432"/>
    <w:rsid w:val="009013F4"/>
    <w:rsid w:val="009106DA"/>
    <w:rsid w:val="0091242D"/>
    <w:rsid w:val="009167AD"/>
    <w:rsid w:val="00916C3F"/>
    <w:rsid w:val="00923EFD"/>
    <w:rsid w:val="009360E1"/>
    <w:rsid w:val="0094138A"/>
    <w:rsid w:val="00942734"/>
    <w:rsid w:val="00957192"/>
    <w:rsid w:val="00964B92"/>
    <w:rsid w:val="009712CC"/>
    <w:rsid w:val="00971549"/>
    <w:rsid w:val="00974BFC"/>
    <w:rsid w:val="009851BD"/>
    <w:rsid w:val="009903A7"/>
    <w:rsid w:val="00992B4A"/>
    <w:rsid w:val="009A10B2"/>
    <w:rsid w:val="009A637B"/>
    <w:rsid w:val="009C078E"/>
    <w:rsid w:val="009C797F"/>
    <w:rsid w:val="009D3D53"/>
    <w:rsid w:val="009D62B6"/>
    <w:rsid w:val="009D6C82"/>
    <w:rsid w:val="009E0823"/>
    <w:rsid w:val="009E287F"/>
    <w:rsid w:val="009F2CDC"/>
    <w:rsid w:val="009F5A32"/>
    <w:rsid w:val="009F66F8"/>
    <w:rsid w:val="00A24C1E"/>
    <w:rsid w:val="00A30612"/>
    <w:rsid w:val="00A417DC"/>
    <w:rsid w:val="00A4189B"/>
    <w:rsid w:val="00A43258"/>
    <w:rsid w:val="00A470C7"/>
    <w:rsid w:val="00A6083D"/>
    <w:rsid w:val="00A60B65"/>
    <w:rsid w:val="00A65C05"/>
    <w:rsid w:val="00A874AA"/>
    <w:rsid w:val="00A87D9C"/>
    <w:rsid w:val="00A9563B"/>
    <w:rsid w:val="00AA417F"/>
    <w:rsid w:val="00AB58EF"/>
    <w:rsid w:val="00AB70FC"/>
    <w:rsid w:val="00AC5099"/>
    <w:rsid w:val="00AE0AF6"/>
    <w:rsid w:val="00AF35E9"/>
    <w:rsid w:val="00B032A0"/>
    <w:rsid w:val="00B13818"/>
    <w:rsid w:val="00B14E34"/>
    <w:rsid w:val="00B164BB"/>
    <w:rsid w:val="00B337EF"/>
    <w:rsid w:val="00B436BF"/>
    <w:rsid w:val="00B5085A"/>
    <w:rsid w:val="00B546B0"/>
    <w:rsid w:val="00B556F1"/>
    <w:rsid w:val="00B578B4"/>
    <w:rsid w:val="00B64197"/>
    <w:rsid w:val="00B80E17"/>
    <w:rsid w:val="00B80F4D"/>
    <w:rsid w:val="00BB478A"/>
    <w:rsid w:val="00BB4FD6"/>
    <w:rsid w:val="00BE0E8D"/>
    <w:rsid w:val="00BE2AB9"/>
    <w:rsid w:val="00BE78A2"/>
    <w:rsid w:val="00BF01EE"/>
    <w:rsid w:val="00BF3AD6"/>
    <w:rsid w:val="00BF59D4"/>
    <w:rsid w:val="00BF6699"/>
    <w:rsid w:val="00C04CF9"/>
    <w:rsid w:val="00C125F6"/>
    <w:rsid w:val="00C12B20"/>
    <w:rsid w:val="00C13AE5"/>
    <w:rsid w:val="00C25621"/>
    <w:rsid w:val="00C31C15"/>
    <w:rsid w:val="00C32E85"/>
    <w:rsid w:val="00C41AF0"/>
    <w:rsid w:val="00C41C59"/>
    <w:rsid w:val="00C647A3"/>
    <w:rsid w:val="00C648F7"/>
    <w:rsid w:val="00C67957"/>
    <w:rsid w:val="00C67F60"/>
    <w:rsid w:val="00C71E84"/>
    <w:rsid w:val="00C7288E"/>
    <w:rsid w:val="00C728FE"/>
    <w:rsid w:val="00C747C1"/>
    <w:rsid w:val="00C75F13"/>
    <w:rsid w:val="00C87926"/>
    <w:rsid w:val="00C91158"/>
    <w:rsid w:val="00CA381B"/>
    <w:rsid w:val="00CC190E"/>
    <w:rsid w:val="00CC6889"/>
    <w:rsid w:val="00CD039F"/>
    <w:rsid w:val="00CD18B2"/>
    <w:rsid w:val="00CD7D13"/>
    <w:rsid w:val="00CE2CD1"/>
    <w:rsid w:val="00CF0A45"/>
    <w:rsid w:val="00D10575"/>
    <w:rsid w:val="00D15AEB"/>
    <w:rsid w:val="00D21B80"/>
    <w:rsid w:val="00D424F1"/>
    <w:rsid w:val="00D42CDA"/>
    <w:rsid w:val="00D44BE5"/>
    <w:rsid w:val="00D45951"/>
    <w:rsid w:val="00D54728"/>
    <w:rsid w:val="00D60B96"/>
    <w:rsid w:val="00D61186"/>
    <w:rsid w:val="00D82008"/>
    <w:rsid w:val="00D906D0"/>
    <w:rsid w:val="00D9165A"/>
    <w:rsid w:val="00D91B48"/>
    <w:rsid w:val="00D92BD6"/>
    <w:rsid w:val="00D9483E"/>
    <w:rsid w:val="00DB42A7"/>
    <w:rsid w:val="00DC4190"/>
    <w:rsid w:val="00DC689E"/>
    <w:rsid w:val="00DD574A"/>
    <w:rsid w:val="00DF2F61"/>
    <w:rsid w:val="00DF756A"/>
    <w:rsid w:val="00E00C9E"/>
    <w:rsid w:val="00E011E5"/>
    <w:rsid w:val="00E017DB"/>
    <w:rsid w:val="00E1023C"/>
    <w:rsid w:val="00E11120"/>
    <w:rsid w:val="00E15866"/>
    <w:rsid w:val="00E16523"/>
    <w:rsid w:val="00E2218D"/>
    <w:rsid w:val="00E233D6"/>
    <w:rsid w:val="00E263F5"/>
    <w:rsid w:val="00E353F4"/>
    <w:rsid w:val="00E37E4E"/>
    <w:rsid w:val="00E44B7A"/>
    <w:rsid w:val="00E450F1"/>
    <w:rsid w:val="00E53D66"/>
    <w:rsid w:val="00E56A08"/>
    <w:rsid w:val="00E572DF"/>
    <w:rsid w:val="00E63A66"/>
    <w:rsid w:val="00E658F2"/>
    <w:rsid w:val="00E65BCA"/>
    <w:rsid w:val="00E75613"/>
    <w:rsid w:val="00E82478"/>
    <w:rsid w:val="00E96E9F"/>
    <w:rsid w:val="00E97CBF"/>
    <w:rsid w:val="00E97D74"/>
    <w:rsid w:val="00EA1D7B"/>
    <w:rsid w:val="00EA2278"/>
    <w:rsid w:val="00EA424D"/>
    <w:rsid w:val="00EA7A2C"/>
    <w:rsid w:val="00EB1673"/>
    <w:rsid w:val="00EB424B"/>
    <w:rsid w:val="00EC05CE"/>
    <w:rsid w:val="00EC24CA"/>
    <w:rsid w:val="00ED0E32"/>
    <w:rsid w:val="00ED2023"/>
    <w:rsid w:val="00ED3148"/>
    <w:rsid w:val="00EE15C5"/>
    <w:rsid w:val="00EE1C2B"/>
    <w:rsid w:val="00EE774D"/>
    <w:rsid w:val="00EF125B"/>
    <w:rsid w:val="00F00486"/>
    <w:rsid w:val="00F02EA9"/>
    <w:rsid w:val="00F20084"/>
    <w:rsid w:val="00F23E63"/>
    <w:rsid w:val="00F26114"/>
    <w:rsid w:val="00F27918"/>
    <w:rsid w:val="00F32994"/>
    <w:rsid w:val="00F32E43"/>
    <w:rsid w:val="00F3779A"/>
    <w:rsid w:val="00F37C1E"/>
    <w:rsid w:val="00F41258"/>
    <w:rsid w:val="00F45BF4"/>
    <w:rsid w:val="00F507A5"/>
    <w:rsid w:val="00F61793"/>
    <w:rsid w:val="00F65CCB"/>
    <w:rsid w:val="00F72665"/>
    <w:rsid w:val="00F73038"/>
    <w:rsid w:val="00F74C37"/>
    <w:rsid w:val="00F76919"/>
    <w:rsid w:val="00F81305"/>
    <w:rsid w:val="00F85FB2"/>
    <w:rsid w:val="00F91909"/>
    <w:rsid w:val="00F95BBE"/>
    <w:rsid w:val="00F96E7D"/>
    <w:rsid w:val="00F97B99"/>
    <w:rsid w:val="00FA12A2"/>
    <w:rsid w:val="00FB0324"/>
    <w:rsid w:val="00FC4375"/>
    <w:rsid w:val="00FD18FC"/>
    <w:rsid w:val="00FD2910"/>
    <w:rsid w:val="00FF567C"/>
    <w:rsid w:val="010178E4"/>
    <w:rsid w:val="1A6075A5"/>
    <w:rsid w:val="232F5BDD"/>
    <w:rsid w:val="2D0A6C9A"/>
    <w:rsid w:val="31C96E51"/>
    <w:rsid w:val="382F0673"/>
    <w:rsid w:val="3A39340F"/>
    <w:rsid w:val="3C30074C"/>
    <w:rsid w:val="4B292235"/>
    <w:rsid w:val="545F7ABE"/>
    <w:rsid w:val="5EDD73D9"/>
    <w:rsid w:val="618B36A5"/>
    <w:rsid w:val="6CC66DA7"/>
    <w:rsid w:val="7ABE070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qFormat/>
    <w:uiPriority w:val="9"/>
    <w:pPr>
      <w:keepNext/>
      <w:keepLines/>
      <w:widowControl/>
      <w:spacing w:before="260" w:after="260" w:line="416" w:lineRule="auto"/>
      <w:textAlignment w:val="baseline"/>
      <w:outlineLvl w:val="1"/>
    </w:pPr>
    <w:rPr>
      <w:rFonts w:ascii="等线 Light" w:hAnsi="等线 Light" w:eastAsia="等线 Light"/>
      <w:b/>
      <w:bCs/>
      <w:sz w:val="32"/>
      <w:szCs w:val="32"/>
    </w:rPr>
  </w:style>
  <w:style w:type="character" w:default="1" w:styleId="10">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semiHidden/>
    <w:unhideWhenUsed/>
    <w:qFormat/>
    <w:uiPriority w:val="99"/>
    <w:pPr>
      <w:jc w:val="left"/>
    </w:pPr>
  </w:style>
  <w:style w:type="paragraph" w:styleId="4">
    <w:name w:val="Body Text"/>
    <w:basedOn w:val="1"/>
    <w:link w:val="16"/>
    <w:qFormat/>
    <w:uiPriority w:val="0"/>
    <w:pPr>
      <w:spacing w:after="120"/>
    </w:pPr>
    <w:rPr>
      <w:szCs w:val="24"/>
    </w:rPr>
  </w:style>
  <w:style w:type="paragraph" w:styleId="5">
    <w:name w:val="Date"/>
    <w:basedOn w:val="1"/>
    <w:next w:val="1"/>
    <w:link w:val="12"/>
    <w:semiHidden/>
    <w:unhideWhenUsed/>
    <w:qFormat/>
    <w:uiPriority w:val="99"/>
    <w:pPr>
      <w:ind w:left="100" w:leftChars="2500"/>
    </w:p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3"/>
    <w:next w:val="3"/>
    <w:link w:val="18"/>
    <w:semiHidden/>
    <w:unhideWhenUsed/>
    <w:qFormat/>
    <w:uiPriority w:val="99"/>
    <w:rPr>
      <w:b/>
      <w:bCs/>
    </w:rPr>
  </w:style>
  <w:style w:type="character" w:styleId="11">
    <w:name w:val="annotation reference"/>
    <w:basedOn w:val="10"/>
    <w:semiHidden/>
    <w:unhideWhenUsed/>
    <w:qFormat/>
    <w:uiPriority w:val="99"/>
    <w:rPr>
      <w:sz w:val="21"/>
      <w:szCs w:val="21"/>
    </w:rPr>
  </w:style>
  <w:style w:type="character" w:customStyle="1" w:styleId="12">
    <w:name w:val="日期 字符"/>
    <w:basedOn w:val="10"/>
    <w:link w:val="5"/>
    <w:semiHidden/>
    <w:qFormat/>
    <w:uiPriority w:val="99"/>
  </w:style>
  <w:style w:type="character" w:customStyle="1" w:styleId="13">
    <w:name w:val="页眉 字符"/>
    <w:basedOn w:val="10"/>
    <w:link w:val="7"/>
    <w:qFormat/>
    <w:uiPriority w:val="99"/>
    <w:rPr>
      <w:sz w:val="18"/>
      <w:szCs w:val="18"/>
    </w:rPr>
  </w:style>
  <w:style w:type="character" w:customStyle="1" w:styleId="14">
    <w:name w:val="页脚 字符"/>
    <w:basedOn w:val="10"/>
    <w:link w:val="6"/>
    <w:qFormat/>
    <w:uiPriority w:val="99"/>
    <w:rPr>
      <w:sz w:val="18"/>
      <w:szCs w:val="18"/>
    </w:rPr>
  </w:style>
  <w:style w:type="character" w:customStyle="1" w:styleId="15">
    <w:name w:val="标题 2 字符"/>
    <w:basedOn w:val="10"/>
    <w:link w:val="2"/>
    <w:qFormat/>
    <w:uiPriority w:val="9"/>
    <w:rPr>
      <w:rFonts w:ascii="等线 Light" w:hAnsi="等线 Light" w:eastAsia="等线 Light"/>
      <w:b/>
      <w:bCs/>
      <w:sz w:val="32"/>
      <w:szCs w:val="32"/>
    </w:rPr>
  </w:style>
  <w:style w:type="character" w:customStyle="1" w:styleId="16">
    <w:name w:val="正文文本 字符"/>
    <w:basedOn w:val="10"/>
    <w:link w:val="4"/>
    <w:qFormat/>
    <w:uiPriority w:val="0"/>
    <w:rPr>
      <w:szCs w:val="24"/>
    </w:rPr>
  </w:style>
  <w:style w:type="character" w:customStyle="1" w:styleId="17">
    <w:name w:val="批注文字 字符"/>
    <w:basedOn w:val="10"/>
    <w:link w:val="3"/>
    <w:semiHidden/>
    <w:qFormat/>
    <w:uiPriority w:val="99"/>
  </w:style>
  <w:style w:type="character" w:customStyle="1" w:styleId="18">
    <w:name w:val="批注主题 字符"/>
    <w:basedOn w:val="17"/>
    <w:link w:val="8"/>
    <w:semiHidden/>
    <w:qFormat/>
    <w:uiPriority w:val="99"/>
    <w:rPr>
      <w:b/>
      <w:bCs/>
    </w:rPr>
  </w:style>
  <w:style w:type="paragraph" w:styleId="19">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28BA1-231E-4A66-A8F2-FA57D207C14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Pages>
  <Words>347</Words>
  <Characters>396</Characters>
  <Lines>14</Lines>
  <Paragraphs>13</Paragraphs>
  <TotalTime>83</TotalTime>
  <ScaleCrop>false</ScaleCrop>
  <LinksUpToDate>false</LinksUpToDate>
  <CharactersWithSpaces>396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2025-04-16T16:26:00Z</dcterms:created>
  <dc:creator>戴蒲英</dc:creator>
  <cp:lastModifiedBy>杨岗</cp:lastModifiedBy>
  <cp:lastPrinted>2023-03-27T02:38:00Z</cp:lastPrinted>
  <dcterms:modified xsi:type="dcterms:W3CDTF">2025-05-19T02:49:29Z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A616FBCFC92B4B28AAC5CA453726F73F</vt:lpwstr>
  </property>
  <property fmtid="{D5CDD505-2E9C-101B-9397-08002B2CF9AE}" pid="4" name="KSOTemplateDocerSaveRecord">
    <vt:lpwstr>eyJoZGlkIjoiNWM4YTYxNTM2NDhiNDA1ODhkYzY4M2E5NjE3MTViZDAiLCJ1c2VySWQiOiIxNjcyNTg0NzU1In0=</vt:lpwstr>
  </property>
</Properties>
</file>